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890" w:rsidRPr="00DE78E0" w:rsidRDefault="00235890" w:rsidP="00DE78E0">
      <w:pPr>
        <w:spacing w:line="360" w:lineRule="auto"/>
        <w:rPr>
          <w:rFonts w:ascii="Arial" w:hAnsi="Arial"/>
          <w:b/>
        </w:rPr>
      </w:pPr>
      <w:r w:rsidRPr="00DE78E0">
        <w:rPr>
          <w:rFonts w:ascii="Arial" w:hAnsi="Arial"/>
          <w:b/>
        </w:rPr>
        <w:t>Southern Swabian Archaeological Museum</w:t>
      </w:r>
    </w:p>
    <w:p w:rsidR="00235890" w:rsidRPr="00DE78E0" w:rsidRDefault="00235890" w:rsidP="00DE78E0">
      <w:pPr>
        <w:spacing w:line="360" w:lineRule="auto"/>
        <w:rPr>
          <w:rFonts w:ascii="Arial" w:hAnsi="Arial"/>
          <w:lang w:val="en-GB"/>
        </w:rPr>
      </w:pPr>
      <w:r w:rsidRPr="00DE78E0">
        <w:rPr>
          <w:rFonts w:ascii="Arial" w:hAnsi="Arial"/>
        </w:rPr>
        <w:t>The theme of the collection in this branch museum of the National Archaeological Collection is the history of settlement and culture in the Allgäu region from the Ice age to the early Middle Ages. The reconstruction of a floor from a building in Pestenacker</w:t>
      </w:r>
      <w:r w:rsidRPr="00DE78E0">
        <w:rPr>
          <w:rFonts w:ascii="Arial" w:hAnsi="Arial"/>
          <w:color w:val="FF0000"/>
        </w:rPr>
        <w:t>,</w:t>
      </w:r>
      <w:r w:rsidRPr="00DE78E0">
        <w:rPr>
          <w:rFonts w:ascii="Arial" w:hAnsi="Arial"/>
        </w:rPr>
        <w:t xml:space="preserve"> an early Ice Age World Heritage rated settlement, gives an insight into the way a longhouse was built 5500 years ago.  The discoveries made in the Mindelheim burial mound field date from the early Ice Age period and document the prosperity of the upper class at that time. The find of a hoard of coins in Sontheim is splendid evidence of Celtic trade </w:t>
      </w:r>
      <w:bookmarkStart w:id="0" w:name="_GoBack"/>
      <w:bookmarkEnd w:id="0"/>
      <w:r w:rsidRPr="00DE78E0">
        <w:rPr>
          <w:rFonts w:ascii="Arial" w:hAnsi="Arial"/>
        </w:rPr>
        <w:t xml:space="preserve">and monetary economy The Roman period is illustrated by the fortified settlement on the Auerberg hill and several country farmhouses. A replica of a catapult and the reconstruction of a travelling cart are the main attractions in the exhibition. </w:t>
      </w:r>
      <w:r w:rsidRPr="00DE78E0">
        <w:rPr>
          <w:rFonts w:ascii="Arial" w:hAnsi="Arial"/>
          <w:lang w:val="en-GB"/>
        </w:rPr>
        <w:t>The rich findings from the</w:t>
      </w:r>
      <w:r w:rsidRPr="00DE78E0">
        <w:rPr>
          <w:rFonts w:ascii="Arial" w:hAnsi="Arial"/>
          <w:color w:val="FF0000"/>
          <w:lang w:val="en-GB"/>
        </w:rPr>
        <w:t xml:space="preserve"> </w:t>
      </w:r>
      <w:r w:rsidRPr="00DE78E0">
        <w:rPr>
          <w:rFonts w:ascii="Arial" w:hAnsi="Arial"/>
          <w:lang w:val="en-GB"/>
        </w:rPr>
        <w:t>Mindelheim graveyard bear witness to the settlement of new territory by the Alamanni after the 6th century.</w:t>
      </w:r>
    </w:p>
    <w:sectPr w:rsidR="00235890" w:rsidRPr="00DE78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8C"/>
    <w:rsid w:val="00141046"/>
    <w:rsid w:val="00185220"/>
    <w:rsid w:val="00235890"/>
    <w:rsid w:val="002E0E7C"/>
    <w:rsid w:val="0047438C"/>
    <w:rsid w:val="00657CE0"/>
    <w:rsid w:val="00690A7D"/>
    <w:rsid w:val="006D719A"/>
    <w:rsid w:val="006F4730"/>
    <w:rsid w:val="00951013"/>
    <w:rsid w:val="00AC76B9"/>
    <w:rsid w:val="00B2305E"/>
    <w:rsid w:val="00C91E66"/>
    <w:rsid w:val="00DE78E0"/>
    <w:rsid w:val="00E86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7A65355-3F54-EF4C-90D6-7646D9A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200" w:line="276" w:lineRule="auto"/>
    </w:pPr>
    <w:rPr>
      <w:rFonts w:ascii="Calibri" w:hAnsi="Calibri"/>
      <w:snapToGrid w:val="0"/>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Südschwäbisches Archäologiemuseum</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Südschwäbisches Archäologiemuseum</dc:title>
  <dc:subject/>
  <dc:creator>Kulturamt (Bufdi), Stadt Mindelheim</dc:creator>
  <cp:keywords/>
  <dc:description/>
  <cp:lastModifiedBy>Microsoft Office User</cp:lastModifiedBy>
  <cp:revision>2</cp:revision>
  <dcterms:created xsi:type="dcterms:W3CDTF">2021-11-07T18:32:00Z</dcterms:created>
  <dcterms:modified xsi:type="dcterms:W3CDTF">2021-11-07T18:32:00Z</dcterms:modified>
</cp:coreProperties>
</file>